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D8" w:rsidRDefault="00E710D8" w:rsidP="00E710D8">
      <w:pPr>
        <w:spacing w:beforeAutospacing="1" w:after="100" w:afterAutospacing="1" w:line="200" w:lineRule="atLeast"/>
        <w:rPr>
          <w:rFonts w:ascii="Trebuchet MS" w:eastAsia="Times New Roman" w:hAnsi="Trebuchet MS" w:cs="Times New Roman"/>
          <w:b/>
          <w:bCs/>
          <w:color w:val="1F3864" w:themeColor="accent5" w:themeShade="80"/>
          <w:sz w:val="40"/>
          <w:szCs w:val="40"/>
          <w:lang w:eastAsia="nl-BE"/>
        </w:rPr>
      </w:pPr>
      <w:r w:rsidRPr="00E710D8">
        <w:rPr>
          <w:rFonts w:ascii="Trebuchet MS" w:eastAsia="Times New Roman" w:hAnsi="Trebuchet MS" w:cs="Times New Roman"/>
          <w:b/>
          <w:bCs/>
          <w:noProof/>
          <w:color w:val="1F3864" w:themeColor="accent5" w:themeShade="80"/>
          <w:sz w:val="40"/>
          <w:szCs w:val="40"/>
          <w:lang w:eastAsia="nl-BE"/>
        </w:rPr>
        <w:drawing>
          <wp:anchor distT="0" distB="0" distL="114300" distR="114300" simplePos="0" relativeHeight="251658240" behindDoc="0" locked="0" layoutInCell="1" allowOverlap="1" wp14:anchorId="37719739" wp14:editId="1BC34338">
            <wp:simplePos x="0" y="0"/>
            <wp:positionH relativeFrom="column">
              <wp:posOffset>-566420</wp:posOffset>
            </wp:positionH>
            <wp:positionV relativeFrom="paragraph">
              <wp:posOffset>0</wp:posOffset>
            </wp:positionV>
            <wp:extent cx="1912120" cy="185991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12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0D8" w:rsidRDefault="00E710D8" w:rsidP="00E710D8">
      <w:pPr>
        <w:spacing w:beforeAutospacing="1" w:after="100" w:afterAutospacing="1" w:line="200" w:lineRule="atLeast"/>
        <w:rPr>
          <w:rFonts w:ascii="Trebuchet MS" w:eastAsia="Times New Roman" w:hAnsi="Trebuchet MS" w:cs="Times New Roman"/>
          <w:b/>
          <w:bCs/>
          <w:color w:val="1F3864" w:themeColor="accent5" w:themeShade="80"/>
          <w:sz w:val="40"/>
          <w:szCs w:val="40"/>
          <w:lang w:eastAsia="nl-BE"/>
        </w:rPr>
      </w:pPr>
    </w:p>
    <w:p w:rsidR="00E710D8" w:rsidRPr="00E710D8" w:rsidRDefault="00530459" w:rsidP="00E710D8">
      <w:pPr>
        <w:spacing w:beforeAutospacing="1" w:after="100" w:afterAutospacing="1" w:line="200" w:lineRule="atLeast"/>
        <w:rPr>
          <w:rFonts w:ascii="Trebuchet MS" w:eastAsia="Times New Roman" w:hAnsi="Trebuchet MS" w:cs="Times New Roman"/>
          <w:b/>
          <w:bCs/>
          <w:color w:val="1F3864" w:themeColor="accent5" w:themeShade="80"/>
          <w:sz w:val="40"/>
          <w:szCs w:val="40"/>
          <w:lang w:eastAsia="nl-BE"/>
        </w:rPr>
      </w:pPr>
      <w:r>
        <w:rPr>
          <w:rFonts w:ascii="Trebuchet MS" w:eastAsia="Times New Roman" w:hAnsi="Trebuchet MS" w:cs="Times New Roman"/>
          <w:b/>
          <w:bCs/>
          <w:color w:val="1F3864" w:themeColor="accent5" w:themeShade="80"/>
          <w:sz w:val="40"/>
          <w:szCs w:val="40"/>
          <w:lang w:eastAsia="nl-BE"/>
        </w:rPr>
        <w:t>JONGERENTROFEE</w:t>
      </w:r>
    </w:p>
    <w:p w:rsidR="00E710D8" w:rsidRPr="00E710D8" w:rsidRDefault="00E710D8" w:rsidP="00E710D8">
      <w:pPr>
        <w:spacing w:beforeAutospacing="1" w:after="100" w:afterAutospacing="1" w:line="200" w:lineRule="atLeast"/>
        <w:rPr>
          <w:rFonts w:ascii="Trebuchet MS" w:eastAsia="Times New Roman" w:hAnsi="Trebuchet MS" w:cs="Times New Roman"/>
          <w:b/>
          <w:bCs/>
          <w:color w:val="1F3864" w:themeColor="accent5" w:themeShade="80"/>
          <w:sz w:val="32"/>
          <w:szCs w:val="32"/>
          <w:lang w:eastAsia="nl-BE"/>
        </w:rPr>
      </w:pPr>
      <w:r w:rsidRPr="00E710D8">
        <w:rPr>
          <w:rFonts w:ascii="Trebuchet MS" w:eastAsia="Times New Roman" w:hAnsi="Trebuchet MS" w:cs="Times New Roman"/>
          <w:b/>
          <w:bCs/>
          <w:color w:val="1F3864" w:themeColor="accent5" w:themeShade="80"/>
          <w:sz w:val="32"/>
          <w:szCs w:val="32"/>
          <w:lang w:eastAsia="nl-BE"/>
        </w:rPr>
        <w:t>Reglement</w:t>
      </w:r>
    </w:p>
    <w:p w:rsidR="00E710D8" w:rsidRPr="00E710D8" w:rsidRDefault="00E710D8" w:rsidP="00E710D8">
      <w:pPr>
        <w:spacing w:beforeAutospacing="1" w:after="100" w:afterAutospacing="1" w:line="200" w:lineRule="atLeast"/>
        <w:rPr>
          <w:rFonts w:ascii="Trebuchet MS" w:eastAsia="Times New Roman" w:hAnsi="Trebuchet MS" w:cs="Times New Roman"/>
          <w:b/>
          <w:bCs/>
          <w:color w:val="1F3864" w:themeColor="accent5" w:themeShade="80"/>
          <w:sz w:val="17"/>
          <w:szCs w:val="17"/>
          <w:lang w:eastAsia="nl-BE"/>
        </w:rPr>
      </w:pPr>
    </w:p>
    <w:p w:rsidR="00E710D8" w:rsidRPr="00530459" w:rsidRDefault="00E710D8" w:rsidP="00E710D8">
      <w:pPr>
        <w:spacing w:beforeAutospacing="1" w:after="100" w:afterAutospacing="1" w:line="200" w:lineRule="atLeast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</w:p>
    <w:p w:rsid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De VAL </w:t>
      </w:r>
      <w:proofErr w:type="spellStart"/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>Jongerentofee</w:t>
      </w:r>
      <w:proofErr w:type="spellEnd"/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 is een meerkampwedstrijd voor miniemen en cadetten. </w:t>
      </w:r>
    </w:p>
    <w:p w:rsidR="00530459" w:rsidRPr="00530459" w:rsidRDefault="00530459" w:rsidP="00530459">
      <w:pPr>
        <w:pStyle w:val="Lijstalinea"/>
        <w:tabs>
          <w:tab w:val="left" w:pos="426"/>
        </w:tabs>
        <w:spacing w:before="100" w:beforeAutospacing="1" w:after="100" w:afterAutospacing="1" w:line="200" w:lineRule="atLeast"/>
        <w:ind w:left="714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Estafetten kunnen voorafgaand of volgend op meerkampen georganiseerd worden (niet verplicht). </w:t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Een vereniging kan slechts één VAL Jongerentrofee aanvragen. </w:t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>De meerkamp voor C</w:t>
      </w: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adetten is een vijfkamp: 100m OF 80/100m horden – 1 springnummer – 1 werpnummer – 1 extra kampnummer – 800m. De prestaties van de vijfkamp voor cadetten worden niet gehomologeerd. De prestaties per discipline worden wel gehomologeerd op voorwaarde dat de atleet deelneemt aan alle disciplines. </w:t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De organisator zorgt voor minimum 10 herinneringen (medaille, gadget, …) per meerkamp. </w:t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De organisatie beschikt over een </w:t>
      </w:r>
      <w:proofErr w:type="spellStart"/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>vlotdraaiend</w:t>
      </w:r>
      <w:proofErr w:type="spellEnd"/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 secretariaat, een degelijke micro-installatie, elektronische tijdopmeting </w:t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>en een snelle puntenberekening.</w:t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ind w:left="714" w:hanging="357"/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</w:pP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Alle resultaten dienen opgemaakt te worden met het WV of MM-programma en worden uiterlijk ’s anderendaags op de website van de club geplaatst. </w:t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</w:p>
    <w:p w:rsidR="00530459" w:rsidRPr="00530459" w:rsidRDefault="00530459" w:rsidP="00530459">
      <w:pPr>
        <w:pStyle w:val="Lijstalinea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00" w:lineRule="atLeast"/>
        <w:rPr>
          <w:rFonts w:ascii="Trebuchet MS" w:hAnsi="Trebuchet MS"/>
          <w:color w:val="1F3864" w:themeColor="accent5" w:themeShade="80"/>
          <w:sz w:val="24"/>
          <w:szCs w:val="24"/>
        </w:rPr>
      </w:pP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 xml:space="preserve">Aan het eind van het jaar wordt een eindklassement opgemaakt voor zowel de miniemen als de cadetten, waarbij de 3 beste meerkampresultaten uit de Jongerentrofee per atleet worden samengeteld. </w:t>
      </w: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  <w:r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br/>
      </w:r>
      <w:r w:rsidRPr="00530459">
        <w:rPr>
          <w:rFonts w:ascii="Trebuchet MS" w:eastAsia="Times New Roman" w:hAnsi="Trebuchet MS" w:cs="Times New Roman"/>
          <w:bCs/>
          <w:color w:val="1F3864" w:themeColor="accent5" w:themeShade="80"/>
          <w:sz w:val="24"/>
          <w:szCs w:val="24"/>
          <w:lang w:eastAsia="nl-BE"/>
        </w:rPr>
        <w:t>De 5 beste atleten in de eindrangschikking ontvangen een prijs en worden gehuldigd ter gelegenheid van het Kampioenschap van Vlaanderen indoor voor de jeugd wan het volgende sportjaar.</w:t>
      </w:r>
      <w:bookmarkStart w:id="0" w:name="_GoBack"/>
      <w:bookmarkEnd w:id="0"/>
    </w:p>
    <w:sectPr w:rsidR="00530459" w:rsidRPr="0053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66B6"/>
    <w:multiLevelType w:val="hybridMultilevel"/>
    <w:tmpl w:val="20329D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8"/>
    <w:rsid w:val="00530459"/>
    <w:rsid w:val="00C3325A"/>
    <w:rsid w:val="00E7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45E3-DA51-4038-AE95-EB56FEFB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Vanhoovels</dc:creator>
  <cp:keywords/>
  <dc:description/>
  <cp:lastModifiedBy>Paula Vanhoovels</cp:lastModifiedBy>
  <cp:revision>2</cp:revision>
  <dcterms:created xsi:type="dcterms:W3CDTF">2016-10-17T08:40:00Z</dcterms:created>
  <dcterms:modified xsi:type="dcterms:W3CDTF">2016-10-17T08:40:00Z</dcterms:modified>
</cp:coreProperties>
</file>